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54D9E" w14:textId="134FC3FC" w:rsidR="009767A9" w:rsidRPr="00A17FF5" w:rsidRDefault="009767A9" w:rsidP="00A17FF5">
      <w:pPr>
        <w:jc w:val="center"/>
        <w:rPr>
          <w:b/>
          <w:bCs/>
          <w:sz w:val="32"/>
          <w:szCs w:val="32"/>
          <w:lang w:val="es-419"/>
        </w:rPr>
      </w:pPr>
      <w:r w:rsidRPr="00A17FF5">
        <w:rPr>
          <w:b/>
          <w:bCs/>
          <w:sz w:val="32"/>
          <w:szCs w:val="32"/>
          <w:lang w:val="es-419"/>
        </w:rPr>
        <w:t>Responsabilidad de Autoría</w:t>
      </w:r>
    </w:p>
    <w:p w14:paraId="0276B398" w14:textId="01037132" w:rsidR="009767A9" w:rsidRDefault="009767A9" w:rsidP="009767A9">
      <w:r>
        <w:rPr>
          <w:lang w:val="es-419"/>
        </w:rPr>
        <w:t>L</w:t>
      </w:r>
      <w:r>
        <w:t xml:space="preserve">os presentes declaramos cumplir con los requisitos de autoría solicitados por la Revista del Colegio de </w:t>
      </w:r>
      <w:r w:rsidR="00A17FF5">
        <w:t>Médicos</w:t>
      </w:r>
      <w:r>
        <w:t xml:space="preserve"> y Cirujanos de Guatemala. En </w:t>
      </w:r>
      <w:r w:rsidR="00A17FF5">
        <w:t>el siguiente cuadro</w:t>
      </w:r>
      <w:r>
        <w:t xml:space="preserve"> declaramos las contribuciones sustanciales realizadas por cada uno en el presente manuscrito.</w:t>
      </w:r>
      <w:r w:rsidR="00A17FF5">
        <w:t xml:space="preserve"> </w:t>
      </w:r>
      <w:r w:rsidR="00D73CE2">
        <w:t>Así mismo aseguramos haber revisado las políticas editoriales de la Revista Médica del Colegio de Médicos y Cirujanos de Guatemala y cumplir con las mismas en la realización del manuscrito, de la misma forma haber cumplido con los aspectos éticos en investigación y publicación científica.</w:t>
      </w:r>
    </w:p>
    <w:p w14:paraId="41211718" w14:textId="0E27A79D" w:rsidR="00A17FF5" w:rsidRDefault="00A17FF5" w:rsidP="009767A9">
      <w:r>
        <w:t>Un autor debe cumplir con los 4 criterios para poder ser considerado como tal.</w:t>
      </w:r>
    </w:p>
    <w:p w14:paraId="217056AD" w14:textId="6CFB4466" w:rsidR="009767A9" w:rsidRDefault="00A17FF5" w:rsidP="009767A9">
      <w:r>
        <w:t>Marque con un “si” o con una “X” si cumple el criterio.</w:t>
      </w:r>
    </w:p>
    <w:tbl>
      <w:tblPr>
        <w:tblStyle w:val="TableGrid"/>
        <w:tblW w:w="14459" w:type="dxa"/>
        <w:tblInd w:w="-856" w:type="dxa"/>
        <w:tblLook w:val="04A0" w:firstRow="1" w:lastRow="0" w:firstColumn="1" w:lastColumn="0" w:noHBand="0" w:noVBand="1"/>
      </w:tblPr>
      <w:tblGrid>
        <w:gridCol w:w="3261"/>
        <w:gridCol w:w="2410"/>
        <w:gridCol w:w="2126"/>
        <w:gridCol w:w="1701"/>
        <w:gridCol w:w="2835"/>
        <w:gridCol w:w="2126"/>
      </w:tblGrid>
      <w:tr w:rsidR="00A17FF5" w14:paraId="2D723891" w14:textId="7B217FA6" w:rsidTr="00A17FF5">
        <w:trPr>
          <w:trHeight w:val="1120"/>
        </w:trPr>
        <w:tc>
          <w:tcPr>
            <w:tcW w:w="3261" w:type="dxa"/>
            <w:vAlign w:val="center"/>
          </w:tcPr>
          <w:p w14:paraId="4A538847" w14:textId="29242F44" w:rsidR="00A17FF5" w:rsidRPr="009767A9" w:rsidRDefault="00A17FF5" w:rsidP="009767A9">
            <w:pPr>
              <w:ind w:left="70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767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Autor</w:t>
            </w:r>
          </w:p>
        </w:tc>
        <w:tc>
          <w:tcPr>
            <w:tcW w:w="2410" w:type="dxa"/>
          </w:tcPr>
          <w:p w14:paraId="019FF047" w14:textId="3646E1D8" w:rsidR="00A17FF5" w:rsidRPr="009767A9" w:rsidRDefault="00A17FF5" w:rsidP="009767A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767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 Contribución a la concepción o diseño del artículo. Adquisición, análisis o interpretación de datos.</w:t>
            </w:r>
          </w:p>
        </w:tc>
        <w:tc>
          <w:tcPr>
            <w:tcW w:w="2126" w:type="dxa"/>
          </w:tcPr>
          <w:p w14:paraId="6FD17728" w14:textId="7AD82513" w:rsidR="00A17FF5" w:rsidRPr="009767A9" w:rsidRDefault="00A17FF5" w:rsidP="009767A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767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Redacción del trabajo de investigación o revisión crítica de su contenido intelectual.</w:t>
            </w:r>
          </w:p>
        </w:tc>
        <w:tc>
          <w:tcPr>
            <w:tcW w:w="1701" w:type="dxa"/>
          </w:tcPr>
          <w:p w14:paraId="51D52F8B" w14:textId="45C61D50" w:rsidR="00A17FF5" w:rsidRPr="009767A9" w:rsidRDefault="00A17FF5" w:rsidP="009767A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767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 Aprobación de la versión final a publicarse.</w:t>
            </w:r>
          </w:p>
        </w:tc>
        <w:tc>
          <w:tcPr>
            <w:tcW w:w="2835" w:type="dxa"/>
          </w:tcPr>
          <w:p w14:paraId="7A8DD005" w14:textId="40B98CFA" w:rsidR="00A17FF5" w:rsidRPr="009767A9" w:rsidRDefault="00A17FF5" w:rsidP="009767A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767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4.Responsabilidad en responder y asegurar exactitud e integridad de cualquier parte del trabajo.</w:t>
            </w:r>
          </w:p>
        </w:tc>
        <w:tc>
          <w:tcPr>
            <w:tcW w:w="2126" w:type="dxa"/>
            <w:vAlign w:val="center"/>
          </w:tcPr>
          <w:p w14:paraId="4F2AF366" w14:textId="745011E3" w:rsidR="00A17FF5" w:rsidRPr="009767A9" w:rsidRDefault="00A17FF5" w:rsidP="00A17FF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Firma</w:t>
            </w:r>
          </w:p>
        </w:tc>
      </w:tr>
      <w:tr w:rsidR="00A17FF5" w14:paraId="0F3AF864" w14:textId="3DC85FB4" w:rsidTr="00A17FF5">
        <w:trPr>
          <w:trHeight w:val="287"/>
        </w:trPr>
        <w:tc>
          <w:tcPr>
            <w:tcW w:w="3261" w:type="dxa"/>
          </w:tcPr>
          <w:p w14:paraId="52C3163D" w14:textId="77777777" w:rsidR="00A17FF5" w:rsidRDefault="00A17FF5" w:rsidP="009767A9"/>
          <w:p w14:paraId="11F0E9F8" w14:textId="77777777" w:rsidR="00A17FF5" w:rsidRDefault="00A17FF5" w:rsidP="009767A9"/>
        </w:tc>
        <w:tc>
          <w:tcPr>
            <w:tcW w:w="2410" w:type="dxa"/>
          </w:tcPr>
          <w:p w14:paraId="624C9A05" w14:textId="77777777" w:rsidR="00A17FF5" w:rsidRDefault="00A17FF5" w:rsidP="009767A9"/>
        </w:tc>
        <w:tc>
          <w:tcPr>
            <w:tcW w:w="2126" w:type="dxa"/>
          </w:tcPr>
          <w:p w14:paraId="2FBDA43C" w14:textId="77777777" w:rsidR="00A17FF5" w:rsidRDefault="00A17FF5" w:rsidP="009767A9"/>
        </w:tc>
        <w:tc>
          <w:tcPr>
            <w:tcW w:w="1701" w:type="dxa"/>
          </w:tcPr>
          <w:p w14:paraId="19525349" w14:textId="77777777" w:rsidR="00A17FF5" w:rsidRDefault="00A17FF5" w:rsidP="009767A9"/>
        </w:tc>
        <w:tc>
          <w:tcPr>
            <w:tcW w:w="2835" w:type="dxa"/>
          </w:tcPr>
          <w:p w14:paraId="0651E7EC" w14:textId="77777777" w:rsidR="00A17FF5" w:rsidRDefault="00A17FF5" w:rsidP="009767A9"/>
        </w:tc>
        <w:tc>
          <w:tcPr>
            <w:tcW w:w="2126" w:type="dxa"/>
          </w:tcPr>
          <w:p w14:paraId="4B0C5974" w14:textId="77777777" w:rsidR="00A17FF5" w:rsidRDefault="00A17FF5" w:rsidP="009767A9"/>
        </w:tc>
      </w:tr>
      <w:tr w:rsidR="00A17FF5" w14:paraId="206D41A5" w14:textId="33D0818C" w:rsidTr="00A17FF5">
        <w:trPr>
          <w:trHeight w:val="276"/>
        </w:trPr>
        <w:tc>
          <w:tcPr>
            <w:tcW w:w="3261" w:type="dxa"/>
          </w:tcPr>
          <w:p w14:paraId="21B282FA" w14:textId="77777777" w:rsidR="00A17FF5" w:rsidRDefault="00A17FF5" w:rsidP="009767A9"/>
          <w:p w14:paraId="6457DBE2" w14:textId="77777777" w:rsidR="00A17FF5" w:rsidRDefault="00A17FF5" w:rsidP="009767A9"/>
        </w:tc>
        <w:tc>
          <w:tcPr>
            <w:tcW w:w="2410" w:type="dxa"/>
          </w:tcPr>
          <w:p w14:paraId="199B58DA" w14:textId="77777777" w:rsidR="00A17FF5" w:rsidRDefault="00A17FF5" w:rsidP="009767A9"/>
        </w:tc>
        <w:tc>
          <w:tcPr>
            <w:tcW w:w="2126" w:type="dxa"/>
          </w:tcPr>
          <w:p w14:paraId="77AC5E50" w14:textId="77777777" w:rsidR="00A17FF5" w:rsidRDefault="00A17FF5" w:rsidP="009767A9"/>
        </w:tc>
        <w:tc>
          <w:tcPr>
            <w:tcW w:w="1701" w:type="dxa"/>
          </w:tcPr>
          <w:p w14:paraId="2AAB08F7" w14:textId="77777777" w:rsidR="00A17FF5" w:rsidRDefault="00A17FF5" w:rsidP="009767A9"/>
        </w:tc>
        <w:tc>
          <w:tcPr>
            <w:tcW w:w="2835" w:type="dxa"/>
          </w:tcPr>
          <w:p w14:paraId="7E83C6C4" w14:textId="77777777" w:rsidR="00A17FF5" w:rsidRDefault="00A17FF5" w:rsidP="009767A9"/>
        </w:tc>
        <w:tc>
          <w:tcPr>
            <w:tcW w:w="2126" w:type="dxa"/>
          </w:tcPr>
          <w:p w14:paraId="6106997F" w14:textId="77777777" w:rsidR="00A17FF5" w:rsidRDefault="00A17FF5" w:rsidP="009767A9"/>
        </w:tc>
      </w:tr>
      <w:tr w:rsidR="00A17FF5" w14:paraId="40B23F27" w14:textId="553B7B78" w:rsidTr="00A17FF5">
        <w:trPr>
          <w:trHeight w:val="276"/>
        </w:trPr>
        <w:tc>
          <w:tcPr>
            <w:tcW w:w="3261" w:type="dxa"/>
          </w:tcPr>
          <w:p w14:paraId="2DF14F4A" w14:textId="77777777" w:rsidR="00A17FF5" w:rsidRDefault="00A17FF5" w:rsidP="00D73CE2">
            <w:pPr>
              <w:jc w:val="right"/>
            </w:pPr>
          </w:p>
          <w:p w14:paraId="1A7C14C3" w14:textId="77777777" w:rsidR="00A17FF5" w:rsidRDefault="00A17FF5" w:rsidP="009767A9"/>
        </w:tc>
        <w:tc>
          <w:tcPr>
            <w:tcW w:w="2410" w:type="dxa"/>
          </w:tcPr>
          <w:p w14:paraId="25352AB3" w14:textId="77777777" w:rsidR="00A17FF5" w:rsidRDefault="00A17FF5" w:rsidP="009767A9"/>
        </w:tc>
        <w:tc>
          <w:tcPr>
            <w:tcW w:w="2126" w:type="dxa"/>
          </w:tcPr>
          <w:p w14:paraId="03B3CECD" w14:textId="77777777" w:rsidR="00A17FF5" w:rsidRDefault="00A17FF5" w:rsidP="009767A9"/>
        </w:tc>
        <w:tc>
          <w:tcPr>
            <w:tcW w:w="1701" w:type="dxa"/>
          </w:tcPr>
          <w:p w14:paraId="241143AC" w14:textId="77777777" w:rsidR="00A17FF5" w:rsidRDefault="00A17FF5" w:rsidP="009767A9"/>
        </w:tc>
        <w:tc>
          <w:tcPr>
            <w:tcW w:w="2835" w:type="dxa"/>
          </w:tcPr>
          <w:p w14:paraId="455DF5FA" w14:textId="77777777" w:rsidR="00A17FF5" w:rsidRDefault="00A17FF5" w:rsidP="009767A9"/>
        </w:tc>
        <w:tc>
          <w:tcPr>
            <w:tcW w:w="2126" w:type="dxa"/>
          </w:tcPr>
          <w:p w14:paraId="65FC9EBB" w14:textId="77777777" w:rsidR="00A17FF5" w:rsidRDefault="00A17FF5" w:rsidP="009767A9"/>
        </w:tc>
      </w:tr>
      <w:tr w:rsidR="00A17FF5" w14:paraId="59B40639" w14:textId="27625A9B" w:rsidTr="00A17FF5">
        <w:trPr>
          <w:trHeight w:val="276"/>
        </w:trPr>
        <w:tc>
          <w:tcPr>
            <w:tcW w:w="3261" w:type="dxa"/>
          </w:tcPr>
          <w:p w14:paraId="27CC89D8" w14:textId="77777777" w:rsidR="00A17FF5" w:rsidRDefault="00A17FF5" w:rsidP="009767A9"/>
          <w:p w14:paraId="603F5FEF" w14:textId="77777777" w:rsidR="00A17FF5" w:rsidRDefault="00A17FF5" w:rsidP="009767A9"/>
        </w:tc>
        <w:tc>
          <w:tcPr>
            <w:tcW w:w="2410" w:type="dxa"/>
          </w:tcPr>
          <w:p w14:paraId="7A504530" w14:textId="77777777" w:rsidR="00A17FF5" w:rsidRDefault="00A17FF5" w:rsidP="009767A9"/>
        </w:tc>
        <w:tc>
          <w:tcPr>
            <w:tcW w:w="2126" w:type="dxa"/>
          </w:tcPr>
          <w:p w14:paraId="747B3BD2" w14:textId="77777777" w:rsidR="00A17FF5" w:rsidRDefault="00A17FF5" w:rsidP="009767A9"/>
        </w:tc>
        <w:tc>
          <w:tcPr>
            <w:tcW w:w="1701" w:type="dxa"/>
          </w:tcPr>
          <w:p w14:paraId="36B2CB05" w14:textId="77777777" w:rsidR="00A17FF5" w:rsidRDefault="00A17FF5" w:rsidP="009767A9"/>
        </w:tc>
        <w:tc>
          <w:tcPr>
            <w:tcW w:w="2835" w:type="dxa"/>
          </w:tcPr>
          <w:p w14:paraId="04234FAB" w14:textId="77777777" w:rsidR="00A17FF5" w:rsidRDefault="00A17FF5" w:rsidP="009767A9"/>
        </w:tc>
        <w:tc>
          <w:tcPr>
            <w:tcW w:w="2126" w:type="dxa"/>
          </w:tcPr>
          <w:p w14:paraId="033AAAA7" w14:textId="77777777" w:rsidR="00A17FF5" w:rsidRDefault="00A17FF5" w:rsidP="009767A9"/>
        </w:tc>
      </w:tr>
      <w:tr w:rsidR="00A17FF5" w14:paraId="328C9EF3" w14:textId="300BE6DB" w:rsidTr="00A17FF5">
        <w:trPr>
          <w:trHeight w:val="276"/>
        </w:trPr>
        <w:tc>
          <w:tcPr>
            <w:tcW w:w="3261" w:type="dxa"/>
          </w:tcPr>
          <w:p w14:paraId="5260810E" w14:textId="77777777" w:rsidR="00A17FF5" w:rsidRDefault="00A17FF5" w:rsidP="009767A9"/>
          <w:p w14:paraId="322639D1" w14:textId="77777777" w:rsidR="00A17FF5" w:rsidRDefault="00A17FF5" w:rsidP="009767A9"/>
        </w:tc>
        <w:tc>
          <w:tcPr>
            <w:tcW w:w="2410" w:type="dxa"/>
          </w:tcPr>
          <w:p w14:paraId="7F84E448" w14:textId="77777777" w:rsidR="00A17FF5" w:rsidRDefault="00A17FF5" w:rsidP="009767A9"/>
        </w:tc>
        <w:tc>
          <w:tcPr>
            <w:tcW w:w="2126" w:type="dxa"/>
          </w:tcPr>
          <w:p w14:paraId="2836AACC" w14:textId="77777777" w:rsidR="00A17FF5" w:rsidRDefault="00A17FF5" w:rsidP="009767A9"/>
        </w:tc>
        <w:tc>
          <w:tcPr>
            <w:tcW w:w="1701" w:type="dxa"/>
          </w:tcPr>
          <w:p w14:paraId="54432BB3" w14:textId="77777777" w:rsidR="00A17FF5" w:rsidRDefault="00A17FF5" w:rsidP="009767A9"/>
        </w:tc>
        <w:tc>
          <w:tcPr>
            <w:tcW w:w="2835" w:type="dxa"/>
          </w:tcPr>
          <w:p w14:paraId="2FF058D5" w14:textId="77777777" w:rsidR="00A17FF5" w:rsidRDefault="00A17FF5" w:rsidP="009767A9"/>
        </w:tc>
        <w:tc>
          <w:tcPr>
            <w:tcW w:w="2126" w:type="dxa"/>
          </w:tcPr>
          <w:p w14:paraId="53A435BA" w14:textId="77777777" w:rsidR="00A17FF5" w:rsidRDefault="00A17FF5" w:rsidP="009767A9"/>
        </w:tc>
      </w:tr>
      <w:tr w:rsidR="00A17FF5" w14:paraId="77305663" w14:textId="77777777" w:rsidTr="00A17FF5">
        <w:trPr>
          <w:trHeight w:val="276"/>
        </w:trPr>
        <w:tc>
          <w:tcPr>
            <w:tcW w:w="3261" w:type="dxa"/>
          </w:tcPr>
          <w:p w14:paraId="36FE2B31" w14:textId="77777777" w:rsidR="00A17FF5" w:rsidRDefault="00A17FF5" w:rsidP="009767A9"/>
          <w:p w14:paraId="665CB552" w14:textId="77777777" w:rsidR="00A17FF5" w:rsidRDefault="00A17FF5" w:rsidP="009767A9"/>
        </w:tc>
        <w:tc>
          <w:tcPr>
            <w:tcW w:w="2410" w:type="dxa"/>
          </w:tcPr>
          <w:p w14:paraId="0DA4F9FC" w14:textId="77777777" w:rsidR="00A17FF5" w:rsidRDefault="00A17FF5" w:rsidP="009767A9"/>
        </w:tc>
        <w:tc>
          <w:tcPr>
            <w:tcW w:w="2126" w:type="dxa"/>
          </w:tcPr>
          <w:p w14:paraId="0D17014E" w14:textId="77777777" w:rsidR="00A17FF5" w:rsidRDefault="00A17FF5" w:rsidP="009767A9"/>
        </w:tc>
        <w:tc>
          <w:tcPr>
            <w:tcW w:w="1701" w:type="dxa"/>
          </w:tcPr>
          <w:p w14:paraId="4699CF1F" w14:textId="77777777" w:rsidR="00A17FF5" w:rsidRDefault="00A17FF5" w:rsidP="009767A9"/>
        </w:tc>
        <w:tc>
          <w:tcPr>
            <w:tcW w:w="2835" w:type="dxa"/>
          </w:tcPr>
          <w:p w14:paraId="15ABC489" w14:textId="77777777" w:rsidR="00A17FF5" w:rsidRDefault="00A17FF5" w:rsidP="009767A9"/>
        </w:tc>
        <w:tc>
          <w:tcPr>
            <w:tcW w:w="2126" w:type="dxa"/>
          </w:tcPr>
          <w:p w14:paraId="799F814D" w14:textId="77777777" w:rsidR="00A17FF5" w:rsidRDefault="00A17FF5" w:rsidP="009767A9"/>
        </w:tc>
      </w:tr>
    </w:tbl>
    <w:p w14:paraId="10283598" w14:textId="156370F2" w:rsidR="009767A9" w:rsidRPr="009767A9" w:rsidRDefault="009767A9" w:rsidP="009767A9"/>
    <w:sectPr w:rsidR="009767A9" w:rsidRPr="009767A9" w:rsidSect="009767A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CC312E"/>
    <w:multiLevelType w:val="hybridMultilevel"/>
    <w:tmpl w:val="38FC76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17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A9"/>
    <w:rsid w:val="006E34C0"/>
    <w:rsid w:val="009767A9"/>
    <w:rsid w:val="00A17FF5"/>
    <w:rsid w:val="00A70D22"/>
    <w:rsid w:val="00B425FC"/>
    <w:rsid w:val="00B83248"/>
    <w:rsid w:val="00C60D41"/>
    <w:rsid w:val="00D7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3394E5"/>
  <w15:chartTrackingRefBased/>
  <w15:docId w15:val="{458C7DB6-51C1-8A44-A35D-BBA32202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67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7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7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7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7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7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7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7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7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7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7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7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7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7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7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7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7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7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7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7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7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7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7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7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7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7A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76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17FF5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Jeorge Dennison Velasquez Cuyuch</dc:creator>
  <cp:keywords/>
  <dc:description/>
  <cp:lastModifiedBy>Edward Nilsson</cp:lastModifiedBy>
  <cp:revision>2</cp:revision>
  <dcterms:created xsi:type="dcterms:W3CDTF">2024-10-29T20:08:00Z</dcterms:created>
  <dcterms:modified xsi:type="dcterms:W3CDTF">2024-10-29T20:08:00Z</dcterms:modified>
</cp:coreProperties>
</file>